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3FD04" w14:textId="02FAAB19" w:rsidR="00DF354B" w:rsidRPr="00D57D74" w:rsidRDefault="00926C12" w:rsidP="00A60AAF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D57D7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Cuestionario: “</w:t>
      </w:r>
      <w:r w:rsidR="00A60AAF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I</w:t>
      </w:r>
      <w:r w:rsidR="00A60AAF" w:rsidRPr="00A60AAF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nnovación social en la era digital: promoviendo ollas comunes a través de redes sociales</w:t>
      </w:r>
      <w:r w:rsidR="00A60AAF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 xml:space="preserve">” </w:t>
      </w:r>
    </w:p>
    <w:p w14:paraId="6FEC5A04" w14:textId="77777777" w:rsidR="00926C12" w:rsidRPr="006B1945" w:rsidRDefault="00926C12" w:rsidP="00926C1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s-ES"/>
        </w:rPr>
      </w:pPr>
    </w:p>
    <w:p w14:paraId="4FE9FC53" w14:textId="26E79D01" w:rsidR="0039744B" w:rsidRDefault="006B1945" w:rsidP="00893E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C" w:eastAsia="es-ES"/>
        </w:rPr>
      </w:pPr>
      <w:r w:rsidRPr="006B1945">
        <w:rPr>
          <w:rFonts w:ascii="Times New Roman" w:eastAsia="Times New Roman" w:hAnsi="Times New Roman" w:cs="Times New Roman"/>
          <w:b/>
          <w:sz w:val="20"/>
          <w:szCs w:val="20"/>
          <w:lang w:eastAsia="es-ES"/>
        </w:rPr>
        <w:t xml:space="preserve">Objetivo: </w:t>
      </w:r>
      <w:r w:rsidR="00A60A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Estimado participante </w:t>
      </w:r>
      <w:r w:rsidR="005647E4">
        <w:rPr>
          <w:rFonts w:ascii="Times New Roman" w:eastAsia="Times New Roman" w:hAnsi="Times New Roman" w:cs="Times New Roman"/>
          <w:sz w:val="20"/>
          <w:szCs w:val="20"/>
          <w:lang w:eastAsia="es-ES"/>
        </w:rPr>
        <w:t>e</w:t>
      </w:r>
      <w:r w:rsidR="00926C12" w:rsidRPr="00D57D74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l presente cuestionario tiene por propósito realizar el análisis de </w:t>
      </w:r>
      <w:r w:rsidR="00A60A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tu opinión sobre una campañas de concientización en redes sociales  para concientizar sobre la realidad de las Ollas comunes </w:t>
      </w:r>
      <w:r w:rsidR="00A60AAF" w:rsidRPr="00A60AAF">
        <w:rPr>
          <w:rFonts w:ascii="Times New Roman" w:eastAsia="Times New Roman" w:hAnsi="Times New Roman" w:cs="Times New Roman"/>
          <w:sz w:val="20"/>
          <w:szCs w:val="20"/>
          <w:lang w:val="es-EC" w:eastAsia="es-ES"/>
        </w:rPr>
        <w:t>ubicadas en el Asentamiento Humano José Carlos Mariátegui del distrito de Villa María del Triunfo</w:t>
      </w:r>
      <w:r w:rsidR="00A60AAF">
        <w:rPr>
          <w:rFonts w:ascii="Times New Roman" w:eastAsia="Times New Roman" w:hAnsi="Times New Roman" w:cs="Times New Roman"/>
          <w:sz w:val="20"/>
          <w:szCs w:val="20"/>
          <w:lang w:val="es-EC" w:eastAsia="es-ES"/>
        </w:rPr>
        <w:t>.</w:t>
      </w:r>
    </w:p>
    <w:p w14:paraId="593C5F18" w14:textId="3BF8C130" w:rsidR="00893E08" w:rsidRDefault="00893E08" w:rsidP="00926C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C" w:eastAsia="es-E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47153" wp14:editId="79D86253">
                <wp:simplePos x="0" y="0"/>
                <wp:positionH relativeFrom="margin">
                  <wp:posOffset>-106878</wp:posOffset>
                </wp:positionH>
                <wp:positionV relativeFrom="paragraph">
                  <wp:posOffset>3431</wp:posOffset>
                </wp:positionV>
                <wp:extent cx="5628904" cy="534389"/>
                <wp:effectExtent l="0" t="0" r="10160" b="18415"/>
                <wp:wrapNone/>
                <wp:docPr id="1362332936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8904" cy="5343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EEAFD" w14:textId="77777777" w:rsidR="005647E4" w:rsidRDefault="00893E08" w:rsidP="005647E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 xml:space="preserve">Estimado (a) participante le pedimos su colaboración, si está de acuerdo, por favor responda </w:t>
                            </w:r>
                          </w:p>
                          <w:p w14:paraId="19CDF670" w14:textId="5849EC8D" w:rsidR="00893E08" w:rsidRPr="005647E4" w:rsidRDefault="00893E08" w:rsidP="005647E4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5647E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Si</w:t>
                            </w:r>
                            <w:r w:rsidR="00D1098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*</w:t>
                            </w:r>
                            <w:r w:rsidR="005647E4" w:rsidRPr="005647E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 xml:space="preserve"> </w:t>
                            </w:r>
                          </w:p>
                          <w:p w14:paraId="1297AA12" w14:textId="2571BEB4" w:rsidR="005647E4" w:rsidRPr="005647E4" w:rsidRDefault="005647E4" w:rsidP="005647E4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5647E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 xml:space="preserve">No </w:t>
                            </w:r>
                          </w:p>
                          <w:p w14:paraId="1F16916E" w14:textId="77777777" w:rsidR="00893E08" w:rsidRPr="00893E08" w:rsidRDefault="00893E08" w:rsidP="00893E0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47153" id="Rectángulo 1" o:spid="_x0000_s1026" style="position:absolute;margin-left:-8.4pt;margin-top:.25pt;width:443.2pt;height:42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" fillcolor="white [3212]" strokecolor="white [3212]" strokeweight="1pt">
                <v:textbox>
                  <w:txbxContent>
                    <w:p w14:paraId="248EEAFD" w14:textId="77777777" w:rsidR="005647E4" w:rsidRDefault="00893E08" w:rsidP="005647E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 xml:space="preserve">Estimado (a) participante le pedimos su colaboración, si está de acuerdo, por favor responda </w:t>
                      </w:r>
                    </w:p>
                    <w:p w14:paraId="19CDF670" w14:textId="5849EC8D" w:rsidR="00893E08" w:rsidRPr="005647E4" w:rsidRDefault="00893E08" w:rsidP="005647E4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5647E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Si</w:t>
                      </w:r>
                      <w:r w:rsidR="00D1098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*</w:t>
                      </w:r>
                      <w:r w:rsidR="005647E4" w:rsidRPr="005647E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 xml:space="preserve"> </w:t>
                      </w:r>
                    </w:p>
                    <w:p w14:paraId="1297AA12" w14:textId="2571BEB4" w:rsidR="005647E4" w:rsidRPr="005647E4" w:rsidRDefault="005647E4" w:rsidP="005647E4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5647E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 xml:space="preserve">No </w:t>
                      </w:r>
                    </w:p>
                    <w:p w14:paraId="1F16916E" w14:textId="77777777" w:rsidR="00893E08" w:rsidRPr="00893E08" w:rsidRDefault="00893E08" w:rsidP="00893E08">
                      <w:p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393F9F" w14:textId="43BCC5B0" w:rsidR="00A60AAF" w:rsidRDefault="00A60AAF" w:rsidP="00926C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47C28060" w14:textId="77777777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s-ES"/>
        </w:rPr>
      </w:pPr>
    </w:p>
    <w:p w14:paraId="6CB05DBC" w14:textId="77777777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s-ES"/>
        </w:rPr>
      </w:pPr>
    </w:p>
    <w:p w14:paraId="00D3A2E0" w14:textId="309B7E52" w:rsidR="00893E08" w:rsidRDefault="00D10989" w:rsidP="00A60AA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s-ES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s-ES"/>
        </w:rPr>
        <w:t>*</w:t>
      </w:r>
      <w:r w:rsidR="005647E4" w:rsidRPr="00D1098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s-ES"/>
        </w:rPr>
        <w:t>Si ha respondido Sí</w:t>
      </w:r>
      <w:r w:rsidR="005647E4" w:rsidRPr="00D1098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es-ES"/>
        </w:rPr>
        <w:t xml:space="preserve"> continúe respondiendo</w:t>
      </w:r>
      <w:r w:rsidR="005647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s-ES"/>
        </w:rPr>
        <w:t>:</w:t>
      </w:r>
    </w:p>
    <w:p w14:paraId="0F9C61B0" w14:textId="59CA2ACC" w:rsidR="0039744B" w:rsidRDefault="0039744B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39744B">
        <w:rPr>
          <w:rFonts w:ascii="Times New Roman" w:eastAsia="Times New Roman" w:hAnsi="Times New Roman" w:cs="Times New Roman"/>
          <w:b/>
          <w:sz w:val="20"/>
          <w:szCs w:val="20"/>
          <w:lang w:eastAsia="es-ES"/>
        </w:rPr>
        <w:t>Datos generales</w:t>
      </w:r>
      <w:r w:rsidRPr="0039744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: </w:t>
      </w:r>
      <w:r w:rsidR="00F82835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14:paraId="67CB0432" w14:textId="080CF545" w:rsidR="00893E08" w:rsidRDefault="005647E4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s-ES"/>
        </w:rPr>
        <w:t>Marque a las siguientes preguntas:</w:t>
      </w:r>
    </w:p>
    <w:p w14:paraId="5105D8DA" w14:textId="2296ED74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029D53" wp14:editId="69C40367">
                <wp:simplePos x="0" y="0"/>
                <wp:positionH relativeFrom="column">
                  <wp:posOffset>3987808</wp:posOffset>
                </wp:positionH>
                <wp:positionV relativeFrom="paragraph">
                  <wp:posOffset>6713</wp:posOffset>
                </wp:positionV>
                <wp:extent cx="1840675" cy="1056904"/>
                <wp:effectExtent l="0" t="0" r="26670" b="10160"/>
                <wp:wrapNone/>
                <wp:docPr id="1571292872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675" cy="10569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77BE0" w14:textId="77777777" w:rsidR="00893E08" w:rsidRP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 xml:space="preserve">Actividad laboral </w:t>
                            </w:r>
                          </w:p>
                          <w:p w14:paraId="2261456D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Independiente  ___</w:t>
                            </w:r>
                          </w:p>
                          <w:p w14:paraId="08B12DB5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Eventual          ___</w:t>
                            </w:r>
                          </w:p>
                          <w:p w14:paraId="10333AB2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Dependiente     ___</w:t>
                            </w:r>
                          </w:p>
                          <w:p w14:paraId="185F6C26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Sin trabajo        ___</w:t>
                            </w:r>
                          </w:p>
                          <w:p w14:paraId="79FFA0D9" w14:textId="77777777" w:rsidR="00893E08" w:rsidRP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</w:p>
                          <w:p w14:paraId="1C2D7E6B" w14:textId="77777777" w:rsidR="00893E08" w:rsidRP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</w:p>
                          <w:p w14:paraId="4A74A523" w14:textId="77777777" w:rsidR="00893E08" w:rsidRP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</w:p>
                          <w:p w14:paraId="77F01C0F" w14:textId="77777777" w:rsidR="00893E08" w:rsidRPr="00893E08" w:rsidRDefault="00893E08" w:rsidP="00893E08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29D53" id="_x0000_s1027" style="position:absolute;margin-left:314pt;margin-top:.55pt;width:144.95pt;height:83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" fillcolor="white [3212]" strokecolor="white [3212]" strokeweight="1pt">
                <v:textbox>
                  <w:txbxContent>
                    <w:p w14:paraId="3C877BE0" w14:textId="77777777" w:rsidR="00893E08" w:rsidRP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 xml:space="preserve">Actividad laboral </w:t>
                      </w:r>
                    </w:p>
                    <w:p w14:paraId="2261456D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Independiente  ___</w:t>
                      </w:r>
                    </w:p>
                    <w:p w14:paraId="08B12DB5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Eventual          ___</w:t>
                      </w:r>
                    </w:p>
                    <w:p w14:paraId="10333AB2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Dependiente     ___</w:t>
                      </w:r>
                    </w:p>
                    <w:p w14:paraId="185F6C26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Sin trabajo        ___</w:t>
                      </w:r>
                    </w:p>
                    <w:p w14:paraId="79FFA0D9" w14:textId="77777777" w:rsidR="00893E08" w:rsidRP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</w:p>
                    <w:p w14:paraId="1C2D7E6B" w14:textId="77777777" w:rsidR="00893E08" w:rsidRP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</w:p>
                    <w:p w14:paraId="4A74A523" w14:textId="77777777" w:rsidR="00893E08" w:rsidRP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</w:p>
                    <w:p w14:paraId="77F01C0F" w14:textId="77777777" w:rsidR="00893E08" w:rsidRPr="00893E08" w:rsidRDefault="00893E08" w:rsidP="00893E08">
                      <w:p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8512C" wp14:editId="2E435FEE">
                <wp:simplePos x="0" y="0"/>
                <wp:positionH relativeFrom="column">
                  <wp:posOffset>1875320</wp:posOffset>
                </wp:positionH>
                <wp:positionV relativeFrom="paragraph">
                  <wp:posOffset>7620</wp:posOffset>
                </wp:positionV>
                <wp:extent cx="1840675" cy="1056904"/>
                <wp:effectExtent l="0" t="0" r="26670" b="10160"/>
                <wp:wrapNone/>
                <wp:docPr id="507115747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675" cy="10569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CA4090" w14:textId="77777777" w:rsid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 xml:space="preserve">Edad: </w:t>
                            </w:r>
                          </w:p>
                          <w:p w14:paraId="0AECBD0E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De 18 a 25 años ___</w:t>
                            </w:r>
                          </w:p>
                          <w:p w14:paraId="371D8526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De 26 a 35 años ___</w:t>
                            </w:r>
                          </w:p>
                          <w:p w14:paraId="0289CC17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De 36 a 45 años ___</w:t>
                            </w:r>
                          </w:p>
                          <w:p w14:paraId="7B673431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De 46 a 55 años ___</w:t>
                            </w:r>
                          </w:p>
                          <w:p w14:paraId="414A3197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De 56 a 65 años ___</w:t>
                            </w:r>
                          </w:p>
                          <w:p w14:paraId="66C32A83" w14:textId="77777777" w:rsidR="00893E08" w:rsidRP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</w:p>
                          <w:p w14:paraId="09620FEA" w14:textId="77777777" w:rsidR="00893E08" w:rsidRPr="00893E08" w:rsidRDefault="00893E08" w:rsidP="00893E0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8512C" id="_x0000_s1028" style="position:absolute;margin-left:147.65pt;margin-top:.6pt;width:144.95pt;height:8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" fillcolor="white [3212]" strokecolor="white [3212]" strokeweight="1pt">
                <v:textbox>
                  <w:txbxContent>
                    <w:p w14:paraId="31CA4090" w14:textId="77777777" w:rsid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 xml:space="preserve">Edad: </w:t>
                      </w:r>
                    </w:p>
                    <w:p w14:paraId="0AECBD0E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De 18 a 25 años ___</w:t>
                      </w:r>
                    </w:p>
                    <w:p w14:paraId="371D8526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De 26 a 35 años ___</w:t>
                      </w:r>
                    </w:p>
                    <w:p w14:paraId="0289CC17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De 36 a 45 años ___</w:t>
                      </w:r>
                    </w:p>
                    <w:p w14:paraId="7B673431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De 46 a 55 años ___</w:t>
                      </w:r>
                    </w:p>
                    <w:p w14:paraId="414A3197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De 56 a 65 años ___</w:t>
                      </w:r>
                    </w:p>
                    <w:p w14:paraId="66C32A83" w14:textId="77777777" w:rsidR="00893E08" w:rsidRP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</w:p>
                    <w:p w14:paraId="09620FEA" w14:textId="77777777" w:rsidR="00893E08" w:rsidRPr="00893E08" w:rsidRDefault="00893E08" w:rsidP="00893E08">
                      <w:p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28EBD" wp14:editId="186C9431">
                <wp:simplePos x="0" y="0"/>
                <wp:positionH relativeFrom="margin">
                  <wp:align>left</wp:align>
                </wp:positionH>
                <wp:positionV relativeFrom="paragraph">
                  <wp:posOffset>6111</wp:posOffset>
                </wp:positionV>
                <wp:extent cx="1436914" cy="593725"/>
                <wp:effectExtent l="0" t="0" r="11430" b="15875"/>
                <wp:wrapNone/>
                <wp:docPr id="771440494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914" cy="593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6C2E8D" w14:textId="77777777" w:rsidR="00893E08" w:rsidRP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Género:</w:t>
                            </w:r>
                          </w:p>
                          <w:p w14:paraId="463BFD73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Femenino ___</w:t>
                            </w:r>
                          </w:p>
                          <w:p w14:paraId="06770D88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Masculino___</w:t>
                            </w:r>
                          </w:p>
                          <w:p w14:paraId="7C027F4F" w14:textId="77777777" w:rsidR="00893E08" w:rsidRP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</w:p>
                          <w:p w14:paraId="63FE8143" w14:textId="77777777" w:rsidR="00893E08" w:rsidRPr="00893E08" w:rsidRDefault="00893E08" w:rsidP="00893E0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</w:p>
                          <w:p w14:paraId="35B1D7CF" w14:textId="77777777" w:rsidR="00893E08" w:rsidRPr="00893E08" w:rsidRDefault="00893E08" w:rsidP="00893E0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28EBD" id="_x0000_s1029" style="position:absolute;margin-left:0;margin-top:.5pt;width:113.15pt;height:46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" fillcolor="white [3212]" strokecolor="white [3212]" strokeweight="1pt">
                <v:textbox>
                  <w:txbxContent>
                    <w:p w14:paraId="4D6C2E8D" w14:textId="77777777" w:rsidR="00893E08" w:rsidRP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Género:</w:t>
                      </w:r>
                    </w:p>
                    <w:p w14:paraId="463BFD73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Femenino ___</w:t>
                      </w:r>
                    </w:p>
                    <w:p w14:paraId="06770D88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Masculino___</w:t>
                      </w:r>
                    </w:p>
                    <w:p w14:paraId="7C027F4F" w14:textId="77777777" w:rsidR="00893E08" w:rsidRP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</w:p>
                    <w:p w14:paraId="63FE8143" w14:textId="77777777" w:rsidR="00893E08" w:rsidRPr="00893E08" w:rsidRDefault="00893E08" w:rsidP="00893E0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</w:p>
                    <w:p w14:paraId="35B1D7CF" w14:textId="77777777" w:rsidR="00893E08" w:rsidRPr="00893E08" w:rsidRDefault="00893E08" w:rsidP="00893E08">
                      <w:p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951D41" w14:textId="41E079C1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12A1A62E" w14:textId="51646212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2DA00113" w14:textId="5D271CBE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74BE13AE" w14:textId="34643843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6B14B7EA" w14:textId="5A39C9BF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EC308" wp14:editId="5344CE94">
                <wp:simplePos x="0" y="0"/>
                <wp:positionH relativeFrom="margin">
                  <wp:align>left</wp:align>
                </wp:positionH>
                <wp:positionV relativeFrom="paragraph">
                  <wp:posOffset>19743</wp:posOffset>
                </wp:positionV>
                <wp:extent cx="1662545" cy="1056904"/>
                <wp:effectExtent l="0" t="0" r="13970" b="10160"/>
                <wp:wrapNone/>
                <wp:docPr id="1802205292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10569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29C6E" w14:textId="1CDD5FF8" w:rsidR="00893E08" w:rsidRPr="00893E08" w:rsidRDefault="00893E08" w:rsidP="00893E08">
                            <w:pPr>
                              <w:spacing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Estado civil:</w:t>
                            </w:r>
                          </w:p>
                          <w:p w14:paraId="05EB245F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Soltero (a)       ___</w:t>
                            </w:r>
                          </w:p>
                          <w:p w14:paraId="28DEFA8C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Casado (a)      ___</w:t>
                            </w:r>
                          </w:p>
                          <w:p w14:paraId="0D3EA2E1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Casado (a)      ___</w:t>
                            </w:r>
                          </w:p>
                          <w:p w14:paraId="36FB594C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Conviviente    ___</w:t>
                            </w:r>
                          </w:p>
                          <w:p w14:paraId="639D7DFE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Viudo (a)        ___</w:t>
                            </w:r>
                          </w:p>
                          <w:p w14:paraId="2BF75AC2" w14:textId="77777777" w:rsidR="00893E08" w:rsidRPr="00893E08" w:rsidRDefault="00893E08" w:rsidP="00893E08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es-ES"/>
                              </w:rPr>
                            </w:pPr>
                            <w:r w:rsidRPr="00893E0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es-ES"/>
                              </w:rPr>
                              <w:t>Divorciado (a)___</w:t>
                            </w:r>
                          </w:p>
                          <w:p w14:paraId="0597A814" w14:textId="77777777" w:rsidR="00893E08" w:rsidRPr="00893E08" w:rsidRDefault="00893E08" w:rsidP="00893E08">
                            <w:pPr>
                              <w:spacing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</w:p>
                          <w:p w14:paraId="7716402F" w14:textId="77777777" w:rsidR="00893E08" w:rsidRPr="00893E08" w:rsidRDefault="00893E08" w:rsidP="00893E08">
                            <w:pPr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</w:pPr>
                          </w:p>
                          <w:p w14:paraId="1815DBFD" w14:textId="77777777" w:rsidR="00893E08" w:rsidRPr="00893E08" w:rsidRDefault="00893E08" w:rsidP="00893E0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EC308" id="_x0000_s1030" style="position:absolute;margin-left:0;margin-top:1.55pt;width:130.9pt;height:83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" fillcolor="white [3212]" strokecolor="white [3212]" strokeweight="1pt">
                <v:textbox>
                  <w:txbxContent>
                    <w:p w14:paraId="24929C6E" w14:textId="1CDD5FF8" w:rsidR="00893E08" w:rsidRPr="00893E08" w:rsidRDefault="00893E08" w:rsidP="00893E08">
                      <w:pPr>
                        <w:spacing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Estado civil:</w:t>
                      </w:r>
                    </w:p>
                    <w:p w14:paraId="05EB245F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Soltero (a)       ___</w:t>
                      </w:r>
                    </w:p>
                    <w:p w14:paraId="28DEFA8C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Casado (a)      ___</w:t>
                      </w:r>
                    </w:p>
                    <w:p w14:paraId="0D3EA2E1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Casado (a)      ___</w:t>
                      </w:r>
                    </w:p>
                    <w:p w14:paraId="36FB594C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Conviviente    ___</w:t>
                      </w:r>
                    </w:p>
                    <w:p w14:paraId="639D7DFE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Viudo (a)        ___</w:t>
                      </w:r>
                    </w:p>
                    <w:p w14:paraId="2BF75AC2" w14:textId="77777777" w:rsidR="00893E08" w:rsidRPr="00893E08" w:rsidRDefault="00893E08" w:rsidP="00893E08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es-ES"/>
                        </w:rPr>
                      </w:pPr>
                      <w:r w:rsidRPr="00893E0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es-ES"/>
                        </w:rPr>
                        <w:t>Divorciado (a)___</w:t>
                      </w:r>
                    </w:p>
                    <w:p w14:paraId="0597A814" w14:textId="77777777" w:rsidR="00893E08" w:rsidRPr="00893E08" w:rsidRDefault="00893E08" w:rsidP="00893E08">
                      <w:pPr>
                        <w:spacing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</w:p>
                    <w:p w14:paraId="7716402F" w14:textId="77777777" w:rsidR="00893E08" w:rsidRPr="00893E08" w:rsidRDefault="00893E08" w:rsidP="00893E08">
                      <w:pPr>
                        <w:jc w:val="both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es-ES"/>
                        </w:rPr>
                      </w:pPr>
                    </w:p>
                    <w:p w14:paraId="1815DBFD" w14:textId="77777777" w:rsidR="00893E08" w:rsidRPr="00893E08" w:rsidRDefault="00893E08" w:rsidP="00893E08">
                      <w:p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1A0BDA" w14:textId="726464EF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4D9FF037" w14:textId="0CD13C0E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7EB3E3F3" w14:textId="03099B49" w:rsidR="00A60AAF" w:rsidRDefault="00A60AAF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44170384" w14:textId="4D1EE651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24ED9171" w14:textId="2C14F4F0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6D877413" w14:textId="77777777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521E738F" w14:textId="77777777" w:rsidR="00893E08" w:rsidRDefault="00893E08" w:rsidP="00A60A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5BB64AF6" w14:textId="77777777" w:rsidR="006B1945" w:rsidRDefault="006B1945" w:rsidP="00926C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D57D74">
        <w:rPr>
          <w:rFonts w:ascii="Times New Roman" w:eastAsia="Times New Roman" w:hAnsi="Times New Roman" w:cs="Times New Roman"/>
          <w:b/>
          <w:sz w:val="20"/>
          <w:szCs w:val="20"/>
          <w:lang w:eastAsia="es-ES"/>
        </w:rPr>
        <w:t>Instrucciones</w:t>
      </w:r>
      <w:r w:rsidRPr="00D57D74">
        <w:rPr>
          <w:rFonts w:ascii="Times New Roman" w:eastAsia="Times New Roman" w:hAnsi="Times New Roman" w:cs="Times New Roman"/>
          <w:sz w:val="20"/>
          <w:szCs w:val="20"/>
          <w:lang w:eastAsia="es-ES"/>
        </w:rPr>
        <w:t>:</w:t>
      </w:r>
    </w:p>
    <w:p w14:paraId="7B669ADA" w14:textId="500D6274" w:rsidR="00926C12" w:rsidRDefault="00926C12" w:rsidP="00926C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D57D74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Responde con sinceridad </w:t>
      </w:r>
      <w:r w:rsidR="006A1A59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marcando con </w:t>
      </w:r>
      <w:r w:rsidR="006A1A59" w:rsidRPr="006A1A59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X</w:t>
      </w:r>
      <w:r w:rsidR="006A1A59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D57D74">
        <w:rPr>
          <w:rFonts w:ascii="Times New Roman" w:eastAsia="Times New Roman" w:hAnsi="Times New Roman" w:cs="Times New Roman"/>
          <w:sz w:val="20"/>
          <w:szCs w:val="20"/>
          <w:lang w:eastAsia="es-ES"/>
        </w:rPr>
        <w:t>tomando en cuenta lo siguiente:</w:t>
      </w:r>
    </w:p>
    <w:p w14:paraId="74AA491E" w14:textId="270A8D55" w:rsidR="005647E4" w:rsidRDefault="005647E4" w:rsidP="00926C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15F1F" wp14:editId="1CE765D0">
                <wp:simplePos x="0" y="0"/>
                <wp:positionH relativeFrom="margin">
                  <wp:align>left</wp:align>
                </wp:positionH>
                <wp:positionV relativeFrom="paragraph">
                  <wp:posOffset>64828</wp:posOffset>
                </wp:positionV>
                <wp:extent cx="5628640" cy="225632"/>
                <wp:effectExtent l="0" t="0" r="10160" b="22225"/>
                <wp:wrapNone/>
                <wp:docPr id="313457243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8640" cy="2256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570C0" w14:textId="7BE28772" w:rsidR="005647E4" w:rsidRPr="002B5201" w:rsidRDefault="005647E4" w:rsidP="005647E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B520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En desacuerdo</w:t>
                            </w:r>
                            <w:r w:rsidRPr="002B520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 xml:space="preserve"> – 2. </w:t>
                            </w:r>
                            <w:r w:rsidRPr="002B520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Neutral</w:t>
                            </w:r>
                            <w:r w:rsidRPr="002B520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 xml:space="preserve"> – 3.</w:t>
                            </w:r>
                            <w:r w:rsidRPr="002B520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eastAsia="es-ES"/>
                              </w:rPr>
                              <w:t>De acuerdo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15F1F" id="_x0000_s1031" style="position:absolute;margin-left:0;margin-top:5.1pt;width:443.2pt;height:17.7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" fillcolor="white [3212]" strokecolor="white [3212]" strokeweight="1pt">
                <v:textbox>
                  <w:txbxContent>
                    <w:p w14:paraId="299570C0" w14:textId="7BE28772" w:rsidR="005647E4" w:rsidRPr="002B5201" w:rsidRDefault="005647E4" w:rsidP="005647E4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2B5201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En desacuerdo</w:t>
                      </w:r>
                      <w:r w:rsidRPr="002B5201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 xml:space="preserve"> – 2. </w:t>
                      </w:r>
                      <w:r w:rsidRPr="002B5201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Neutral</w:t>
                      </w:r>
                      <w:r w:rsidRPr="002B5201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 xml:space="preserve"> – 3.</w:t>
                      </w:r>
                      <w:r w:rsidRPr="002B5201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eastAsia="es-ES"/>
                        </w:rPr>
                        <w:t>De acuerdo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F6007E7" w14:textId="579916BF" w:rsidR="005647E4" w:rsidRDefault="005647E4" w:rsidP="00926C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2A4F9515" w14:textId="77777777" w:rsidR="00926C12" w:rsidRPr="00D57D74" w:rsidRDefault="00926C12" w:rsidP="00926C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tbl>
      <w:tblPr>
        <w:tblW w:w="93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7776"/>
        <w:gridCol w:w="319"/>
        <w:gridCol w:w="320"/>
        <w:gridCol w:w="319"/>
      </w:tblGrid>
      <w:tr w:rsidR="005647E4" w:rsidRPr="003A3EA2" w14:paraId="076851B1" w14:textId="77777777" w:rsidTr="007D2770">
        <w:trPr>
          <w:trHeight w:val="348"/>
        </w:trPr>
        <w:tc>
          <w:tcPr>
            <w:tcW w:w="8373" w:type="dxa"/>
            <w:gridSpan w:val="2"/>
          </w:tcPr>
          <w:p w14:paraId="5AD8194A" w14:textId="740EEF2F" w:rsidR="005647E4" w:rsidRPr="003A3EA2" w:rsidRDefault="005647E4" w:rsidP="005647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bookmarkStart w:id="0" w:name="_Hlk171281274"/>
            <w:r w:rsidRPr="003A3E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Instrumento 1: Campaña de concientización en redes sociales</w:t>
            </w:r>
          </w:p>
        </w:tc>
        <w:tc>
          <w:tcPr>
            <w:tcW w:w="319" w:type="dxa"/>
          </w:tcPr>
          <w:p w14:paraId="2F4F1801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0858BC54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F3D8D73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476CEC93" w14:textId="77777777" w:rsidTr="003A3EA2">
        <w:trPr>
          <w:trHeight w:val="348"/>
        </w:trPr>
        <w:tc>
          <w:tcPr>
            <w:tcW w:w="597" w:type="dxa"/>
          </w:tcPr>
          <w:p w14:paraId="14D1F471" w14:textId="784E1A27" w:rsidR="005647E4" w:rsidRPr="003A3EA2" w:rsidRDefault="002B5201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N°</w:t>
            </w:r>
          </w:p>
        </w:tc>
        <w:tc>
          <w:tcPr>
            <w:tcW w:w="7776" w:type="dxa"/>
          </w:tcPr>
          <w:p w14:paraId="559B4ED8" w14:textId="7B9C4D59" w:rsidR="005647E4" w:rsidRPr="003A3EA2" w:rsidRDefault="005647E4" w:rsidP="005647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Dimensiones</w:t>
            </w:r>
          </w:p>
        </w:tc>
        <w:tc>
          <w:tcPr>
            <w:tcW w:w="319" w:type="dxa"/>
          </w:tcPr>
          <w:p w14:paraId="422C8C5C" w14:textId="5FD8AFD3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20" w:type="dxa"/>
          </w:tcPr>
          <w:p w14:paraId="421181BC" w14:textId="16DE1CA8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19" w:type="dxa"/>
          </w:tcPr>
          <w:p w14:paraId="34AADABF" w14:textId="61FE0BD5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</w:t>
            </w:r>
          </w:p>
        </w:tc>
      </w:tr>
      <w:tr w:rsidR="005647E4" w:rsidRPr="003A3EA2" w14:paraId="53237235" w14:textId="77777777" w:rsidTr="003A3EA2">
        <w:trPr>
          <w:trHeight w:val="287"/>
        </w:trPr>
        <w:tc>
          <w:tcPr>
            <w:tcW w:w="597" w:type="dxa"/>
          </w:tcPr>
          <w:p w14:paraId="650E30FC" w14:textId="4606E452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76" w:type="dxa"/>
          </w:tcPr>
          <w:p w14:paraId="6C7A170D" w14:textId="34C302B6" w:rsidR="005647E4" w:rsidRPr="003A3EA2" w:rsidRDefault="005647E4" w:rsidP="00D109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Cambio de actitud</w:t>
            </w:r>
          </w:p>
        </w:tc>
        <w:tc>
          <w:tcPr>
            <w:tcW w:w="319" w:type="dxa"/>
          </w:tcPr>
          <w:p w14:paraId="22D32FF5" w14:textId="03603851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1AE38294" w14:textId="540C9FED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25152090" w14:textId="6A18CA0F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0168CAD8" w14:textId="77777777" w:rsidTr="003A3EA2">
        <w:trPr>
          <w:trHeight w:val="428"/>
        </w:trPr>
        <w:tc>
          <w:tcPr>
            <w:tcW w:w="597" w:type="dxa"/>
          </w:tcPr>
          <w:p w14:paraId="11E13984" w14:textId="27BE6FE2" w:rsidR="005647E4" w:rsidRPr="003A3EA2" w:rsidRDefault="002B5201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776" w:type="dxa"/>
          </w:tcPr>
          <w:p w14:paraId="086843C4" w14:textId="33F258E2" w:rsidR="005647E4" w:rsidRPr="003A3EA2" w:rsidRDefault="00801DAA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 l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as campañas en redes sociales 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pueden 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han contribuido a dar mayor visibilidad 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sobre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la problemática de las ollas comunes</w:t>
            </w:r>
          </w:p>
        </w:tc>
        <w:tc>
          <w:tcPr>
            <w:tcW w:w="319" w:type="dxa"/>
          </w:tcPr>
          <w:p w14:paraId="22FC5C45" w14:textId="6AF2827B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466C8108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B9EF210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7B6753CD" w14:textId="77777777" w:rsidTr="003A3EA2">
        <w:trPr>
          <w:trHeight w:val="428"/>
        </w:trPr>
        <w:tc>
          <w:tcPr>
            <w:tcW w:w="597" w:type="dxa"/>
          </w:tcPr>
          <w:p w14:paraId="5EFD0A6F" w14:textId="4FD6F6DC" w:rsidR="005647E4" w:rsidRPr="003A3EA2" w:rsidRDefault="002B5201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776" w:type="dxa"/>
          </w:tcPr>
          <w:p w14:paraId="2C863A0A" w14:textId="295A3AE7" w:rsidR="005647E4" w:rsidRPr="003A3EA2" w:rsidRDefault="001D0DDD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l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as campañas en redes sociales 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pueden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logra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r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generar alianzas y colaboraciones entre diferentes actores (organizaciones, instituciones, etc.) para apoyar a las ollas comunes.</w:t>
            </w:r>
          </w:p>
        </w:tc>
        <w:tc>
          <w:tcPr>
            <w:tcW w:w="319" w:type="dxa"/>
          </w:tcPr>
          <w:p w14:paraId="346D52D2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610F1D2D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1BDF2DDA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66C111EB" w14:textId="77777777" w:rsidTr="003A3EA2">
        <w:trPr>
          <w:trHeight w:val="428"/>
        </w:trPr>
        <w:tc>
          <w:tcPr>
            <w:tcW w:w="597" w:type="dxa"/>
          </w:tcPr>
          <w:p w14:paraId="2C3A5EAB" w14:textId="04C933E3" w:rsidR="005647E4" w:rsidRPr="003A3EA2" w:rsidRDefault="002B5201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776" w:type="dxa"/>
          </w:tcPr>
          <w:p w14:paraId="564E8151" w14:textId="3E3D7EB4" w:rsidR="005647E4" w:rsidRPr="003A3EA2" w:rsidRDefault="00D10989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 l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 continuidad y sostenibilidad de las campañas en redes sociales es fundamental para abordar de manera efectiva la problemática de las ollas comunes.</w:t>
            </w:r>
          </w:p>
        </w:tc>
        <w:tc>
          <w:tcPr>
            <w:tcW w:w="319" w:type="dxa"/>
          </w:tcPr>
          <w:p w14:paraId="1CC3D270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1F6CD1EE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2CBE56A1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24866BE9" w14:textId="77777777" w:rsidTr="003A3EA2">
        <w:trPr>
          <w:trHeight w:val="348"/>
        </w:trPr>
        <w:tc>
          <w:tcPr>
            <w:tcW w:w="597" w:type="dxa"/>
          </w:tcPr>
          <w:p w14:paraId="3FF38C10" w14:textId="71872DE1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76" w:type="dxa"/>
          </w:tcPr>
          <w:p w14:paraId="7D51107C" w14:textId="49ACCDA6" w:rsidR="005647E4" w:rsidRPr="003A3EA2" w:rsidRDefault="002B5201" w:rsidP="00D109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Refuerzo  de la audiencia</w:t>
            </w:r>
          </w:p>
        </w:tc>
        <w:tc>
          <w:tcPr>
            <w:tcW w:w="319" w:type="dxa"/>
          </w:tcPr>
          <w:p w14:paraId="29F25A9C" w14:textId="6B9B1F8C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518AEC5C" w14:textId="1D80A733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599A6F85" w14:textId="1D5D4083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684E8F07" w14:textId="77777777" w:rsidTr="003A3EA2">
        <w:trPr>
          <w:trHeight w:val="428"/>
        </w:trPr>
        <w:tc>
          <w:tcPr>
            <w:tcW w:w="597" w:type="dxa"/>
          </w:tcPr>
          <w:p w14:paraId="53E69878" w14:textId="35D83666" w:rsidR="005647E4" w:rsidRPr="003A3EA2" w:rsidRDefault="002B5201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776" w:type="dxa"/>
          </w:tcPr>
          <w:p w14:paraId="507410BB" w14:textId="3F802891" w:rsidR="005647E4" w:rsidRPr="003A3EA2" w:rsidRDefault="001D0DDD" w:rsidP="00F4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a interacción y participación de la 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audiencia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en las campañas de redes sociales 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puede ser 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efectiva para abordar la problemática de las ollas comunes.</w:t>
            </w:r>
          </w:p>
        </w:tc>
        <w:tc>
          <w:tcPr>
            <w:tcW w:w="319" w:type="dxa"/>
          </w:tcPr>
          <w:p w14:paraId="0FB2A74F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53C93F37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6A8AFFB0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60CD8B32" w14:textId="77777777" w:rsidTr="003A3EA2">
        <w:trPr>
          <w:trHeight w:val="428"/>
        </w:trPr>
        <w:tc>
          <w:tcPr>
            <w:tcW w:w="597" w:type="dxa"/>
          </w:tcPr>
          <w:p w14:paraId="28D200DF" w14:textId="42ABC3F7" w:rsidR="005647E4" w:rsidRPr="003A3EA2" w:rsidRDefault="002B5201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776" w:type="dxa"/>
          </w:tcPr>
          <w:p w14:paraId="1B78321F" w14:textId="72716E0A" w:rsidR="005647E4" w:rsidRPr="003A3EA2" w:rsidRDefault="001D0DDD" w:rsidP="00F4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as autoridades y tomadores de decisiones 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pueden 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respond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er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adecuadamente a las demandas planteadas en las campañas de redes sociales sobre las ollas comunes.</w:t>
            </w:r>
          </w:p>
        </w:tc>
        <w:tc>
          <w:tcPr>
            <w:tcW w:w="319" w:type="dxa"/>
          </w:tcPr>
          <w:p w14:paraId="6D279132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21FA2560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1478913F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235CC954" w14:textId="77777777" w:rsidTr="003A3EA2">
        <w:trPr>
          <w:trHeight w:val="428"/>
        </w:trPr>
        <w:tc>
          <w:tcPr>
            <w:tcW w:w="597" w:type="dxa"/>
          </w:tcPr>
          <w:p w14:paraId="4861F1D4" w14:textId="5289BD8F" w:rsidR="005647E4" w:rsidRPr="003A3EA2" w:rsidRDefault="002B5201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7776" w:type="dxa"/>
          </w:tcPr>
          <w:p w14:paraId="708724BC" w14:textId="54B4BCFC" w:rsidR="005647E4" w:rsidRPr="003A3EA2" w:rsidRDefault="001D0DDD" w:rsidP="00F4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e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l alcance e impacto de las campañas en redes sociales sobre las ollas comunes 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pueden ser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limitado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y de gran </w:t>
            </w:r>
            <w:r w:rsidR="00D10989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audiencia</w:t>
            </w:r>
          </w:p>
        </w:tc>
        <w:tc>
          <w:tcPr>
            <w:tcW w:w="319" w:type="dxa"/>
          </w:tcPr>
          <w:p w14:paraId="0B992E85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0E9A5F4A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53464B7C" w14:textId="77777777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647E4" w:rsidRPr="003A3EA2" w14:paraId="7C34D3E2" w14:textId="77777777" w:rsidTr="003A3EA2">
        <w:trPr>
          <w:trHeight w:val="295"/>
        </w:trPr>
        <w:tc>
          <w:tcPr>
            <w:tcW w:w="597" w:type="dxa"/>
          </w:tcPr>
          <w:p w14:paraId="1FAFFBF7" w14:textId="35ADA31D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76" w:type="dxa"/>
          </w:tcPr>
          <w:p w14:paraId="3D61E66E" w14:textId="64E0348B" w:rsidR="005647E4" w:rsidRPr="003A3EA2" w:rsidRDefault="002B5201" w:rsidP="00D109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Práctica de </w:t>
            </w:r>
            <w:r w:rsidR="001D0DDD"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compartir</w:t>
            </w:r>
            <w:r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 contenido</w:t>
            </w:r>
          </w:p>
        </w:tc>
        <w:tc>
          <w:tcPr>
            <w:tcW w:w="319" w:type="dxa"/>
          </w:tcPr>
          <w:p w14:paraId="6FD1F089" w14:textId="78F64FBE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6405AB28" w14:textId="254C3E14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884133E" w14:textId="39163DC3" w:rsidR="005647E4" w:rsidRPr="003A3EA2" w:rsidRDefault="005647E4" w:rsidP="00F41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bookmarkEnd w:id="0"/>
      <w:tr w:rsidR="001D0DDD" w:rsidRPr="003A3EA2" w14:paraId="4D8D9B42" w14:textId="77777777" w:rsidTr="003A3EA2">
        <w:trPr>
          <w:trHeight w:val="428"/>
        </w:trPr>
        <w:tc>
          <w:tcPr>
            <w:tcW w:w="597" w:type="dxa"/>
          </w:tcPr>
          <w:p w14:paraId="11B17187" w14:textId="093A0732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7776" w:type="dxa"/>
          </w:tcPr>
          <w:p w14:paraId="5F5CF539" w14:textId="09A2E4BF" w:rsidR="001D0DDD" w:rsidRPr="003A3EA2" w:rsidRDefault="001D0DDD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 las campañas en redes sociales pueden lograr movilizar recursos (económicos, logísticos, etc.) para apoyar el funcionamiento de las ollas comunes.</w:t>
            </w:r>
          </w:p>
        </w:tc>
        <w:tc>
          <w:tcPr>
            <w:tcW w:w="319" w:type="dxa"/>
          </w:tcPr>
          <w:p w14:paraId="0C3879DB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6DA77A7B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D12BC2A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1D0DDD" w:rsidRPr="003A3EA2" w14:paraId="10C29A2D" w14:textId="77777777" w:rsidTr="003A3EA2">
        <w:trPr>
          <w:trHeight w:val="428"/>
        </w:trPr>
        <w:tc>
          <w:tcPr>
            <w:tcW w:w="597" w:type="dxa"/>
          </w:tcPr>
          <w:p w14:paraId="4C8A1CC6" w14:textId="1232C064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7776" w:type="dxa"/>
          </w:tcPr>
          <w:p w14:paraId="697EC40D" w14:textId="295AB907" w:rsidR="001D0DDD" w:rsidRPr="003A3EA2" w:rsidRDefault="001D0DDD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 el alcance e impacto de las campañas en redes sociales sobre las ollas comunes pueden ser limitados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319" w:type="dxa"/>
          </w:tcPr>
          <w:p w14:paraId="3F3404AF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49A47EDF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6A40DEC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1D0DDD" w:rsidRPr="003A3EA2" w14:paraId="3370E5CA" w14:textId="77777777" w:rsidTr="003A3EA2">
        <w:trPr>
          <w:trHeight w:val="428"/>
        </w:trPr>
        <w:tc>
          <w:tcPr>
            <w:tcW w:w="597" w:type="dxa"/>
          </w:tcPr>
          <w:p w14:paraId="14A15EE2" w14:textId="400B6AC9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7776" w:type="dxa"/>
          </w:tcPr>
          <w:p w14:paraId="0DC1AFDD" w14:textId="4A028EE6" w:rsidR="001D0DDD" w:rsidRPr="003A3EA2" w:rsidRDefault="00D10989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 el contenido de las campañas en redes sociales refleja adecuadamente las necesidades y desafíos que enfrentan las ollas comunes</w:t>
            </w:r>
          </w:p>
        </w:tc>
        <w:tc>
          <w:tcPr>
            <w:tcW w:w="319" w:type="dxa"/>
          </w:tcPr>
          <w:p w14:paraId="5A8467C2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248D5957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5DA92C9B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1D0DDD" w:rsidRPr="003A3EA2" w14:paraId="65BE8488" w14:textId="77777777" w:rsidTr="003A3EA2">
        <w:trPr>
          <w:trHeight w:val="405"/>
        </w:trPr>
        <w:tc>
          <w:tcPr>
            <w:tcW w:w="597" w:type="dxa"/>
          </w:tcPr>
          <w:p w14:paraId="0D2C5578" w14:textId="249EB4F2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7776" w:type="dxa"/>
          </w:tcPr>
          <w:p w14:paraId="78D7A353" w14:textId="1584B94C" w:rsidR="00D10989" w:rsidRPr="003A3EA2" w:rsidRDefault="00D10989" w:rsidP="00D1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 existen oportunidades de mejora en el diseño y ejecución de las campañas en redes sociales sobre las ollas comunes</w:t>
            </w: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319" w:type="dxa"/>
          </w:tcPr>
          <w:p w14:paraId="03A192FA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689042FB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01667FF0" w14:textId="77777777" w:rsidR="001D0DDD" w:rsidRPr="003A3EA2" w:rsidRDefault="001D0DDD" w:rsidP="001D0D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1D0DDD" w:rsidRPr="002B5201" w14:paraId="2262E0EB" w14:textId="77777777" w:rsidTr="00C52EAE">
        <w:trPr>
          <w:trHeight w:val="348"/>
        </w:trPr>
        <w:tc>
          <w:tcPr>
            <w:tcW w:w="8373" w:type="dxa"/>
            <w:gridSpan w:val="2"/>
          </w:tcPr>
          <w:p w14:paraId="64E63052" w14:textId="1A2EC543" w:rsidR="001D0DDD" w:rsidRPr="002B5201" w:rsidRDefault="001D0DDD" w:rsidP="001D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lastRenderedPageBreak/>
              <w:t xml:space="preserve">Instrumento </w:t>
            </w:r>
            <w:r w:rsidRPr="003A3E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2</w:t>
            </w:r>
            <w:r w:rsidRPr="002B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 xml:space="preserve">: </w:t>
            </w:r>
            <w:r w:rsidRPr="003A3E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Apoyo en ollas comunes</w:t>
            </w:r>
          </w:p>
        </w:tc>
        <w:tc>
          <w:tcPr>
            <w:tcW w:w="319" w:type="dxa"/>
          </w:tcPr>
          <w:p w14:paraId="6DD89DAA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2A2587D5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7CD8C0A1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280A8FCF" w14:textId="77777777" w:rsidTr="003A3EA2">
        <w:trPr>
          <w:trHeight w:val="348"/>
        </w:trPr>
        <w:tc>
          <w:tcPr>
            <w:tcW w:w="597" w:type="dxa"/>
          </w:tcPr>
          <w:p w14:paraId="465B57BC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N°</w:t>
            </w:r>
          </w:p>
        </w:tc>
        <w:tc>
          <w:tcPr>
            <w:tcW w:w="7776" w:type="dxa"/>
          </w:tcPr>
          <w:p w14:paraId="3941A243" w14:textId="77777777" w:rsidR="001D0DDD" w:rsidRPr="002B5201" w:rsidRDefault="001D0DDD" w:rsidP="001D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Dimensiones</w:t>
            </w:r>
          </w:p>
        </w:tc>
        <w:tc>
          <w:tcPr>
            <w:tcW w:w="319" w:type="dxa"/>
          </w:tcPr>
          <w:p w14:paraId="25FAAB73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20" w:type="dxa"/>
          </w:tcPr>
          <w:p w14:paraId="1C901CB7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19" w:type="dxa"/>
          </w:tcPr>
          <w:p w14:paraId="5FAA6C53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3</w:t>
            </w:r>
          </w:p>
        </w:tc>
      </w:tr>
      <w:tr w:rsidR="001D0DDD" w:rsidRPr="002B5201" w14:paraId="224CD25C" w14:textId="77777777" w:rsidTr="003A3EA2">
        <w:trPr>
          <w:trHeight w:val="348"/>
        </w:trPr>
        <w:tc>
          <w:tcPr>
            <w:tcW w:w="597" w:type="dxa"/>
          </w:tcPr>
          <w:p w14:paraId="383BC201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776" w:type="dxa"/>
          </w:tcPr>
          <w:p w14:paraId="678E76FA" w14:textId="74DD7282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 </w:t>
            </w:r>
            <w:r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Capacidades de las socias</w:t>
            </w:r>
          </w:p>
        </w:tc>
        <w:tc>
          <w:tcPr>
            <w:tcW w:w="319" w:type="dxa"/>
          </w:tcPr>
          <w:p w14:paraId="5F77541F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7FE31A66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678C5E6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37B3E355" w14:textId="77777777" w:rsidTr="003A3EA2">
        <w:trPr>
          <w:trHeight w:val="428"/>
        </w:trPr>
        <w:tc>
          <w:tcPr>
            <w:tcW w:w="597" w:type="dxa"/>
          </w:tcPr>
          <w:p w14:paraId="782EEA09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776" w:type="dxa"/>
          </w:tcPr>
          <w:p w14:paraId="3AD55A93" w14:textId="50AB4A55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as socias de las ollas comunes cuentan con las habilidades y conocimientos necesarios para gestionar eficazmente estas iniciativas comunitarias.</w:t>
            </w:r>
          </w:p>
        </w:tc>
        <w:tc>
          <w:tcPr>
            <w:tcW w:w="319" w:type="dxa"/>
          </w:tcPr>
          <w:p w14:paraId="26008442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7CDE9D0F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033C346D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0E3C514F" w14:textId="77777777" w:rsidTr="003A3EA2">
        <w:trPr>
          <w:trHeight w:val="428"/>
        </w:trPr>
        <w:tc>
          <w:tcPr>
            <w:tcW w:w="597" w:type="dxa"/>
          </w:tcPr>
          <w:p w14:paraId="0B251464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776" w:type="dxa"/>
          </w:tcPr>
          <w:p w14:paraId="288C0903" w14:textId="13159CD9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as ollas comunes han logrado desarrollar y fortalecer las capacidades de liderazgo, organización y trabajo en equipo de sus socias.</w:t>
            </w:r>
          </w:p>
        </w:tc>
        <w:tc>
          <w:tcPr>
            <w:tcW w:w="319" w:type="dxa"/>
          </w:tcPr>
          <w:p w14:paraId="1F4272E9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533F1EAC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37889802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308A3911" w14:textId="77777777" w:rsidTr="003A3EA2">
        <w:trPr>
          <w:trHeight w:val="428"/>
        </w:trPr>
        <w:tc>
          <w:tcPr>
            <w:tcW w:w="597" w:type="dxa"/>
          </w:tcPr>
          <w:p w14:paraId="3B07E93D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776" w:type="dxa"/>
          </w:tcPr>
          <w:p w14:paraId="398BA313" w14:textId="3C5DD314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es necesario brindar 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oportunidades de capacitación y desarrollo de habilidades que podrían mejorar el desempeño de las socias en la gestión de las ollas comunes.</w:t>
            </w:r>
          </w:p>
        </w:tc>
        <w:tc>
          <w:tcPr>
            <w:tcW w:w="319" w:type="dxa"/>
          </w:tcPr>
          <w:p w14:paraId="3CFBE88B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2714F1C4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698BBACD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71D57ED7" w14:textId="77777777" w:rsidTr="003A3EA2">
        <w:trPr>
          <w:trHeight w:val="348"/>
        </w:trPr>
        <w:tc>
          <w:tcPr>
            <w:tcW w:w="597" w:type="dxa"/>
          </w:tcPr>
          <w:p w14:paraId="41BC1EE9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776" w:type="dxa"/>
          </w:tcPr>
          <w:p w14:paraId="68FAB366" w14:textId="7840E7DD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Espacios y mecanismos de participación de las socias</w:t>
            </w:r>
          </w:p>
        </w:tc>
        <w:tc>
          <w:tcPr>
            <w:tcW w:w="319" w:type="dxa"/>
          </w:tcPr>
          <w:p w14:paraId="74C13953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33C12D39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14F0B827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786622F1" w14:textId="77777777" w:rsidTr="003A3EA2">
        <w:trPr>
          <w:trHeight w:val="428"/>
        </w:trPr>
        <w:tc>
          <w:tcPr>
            <w:tcW w:w="597" w:type="dxa"/>
          </w:tcPr>
          <w:p w14:paraId="266FF3AB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776" w:type="dxa"/>
          </w:tcPr>
          <w:p w14:paraId="2FE3C0D0" w14:textId="47E41256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as socias de las ollas comunes cuentan con espacios de participación y toma de decisiones efectivos.</w:t>
            </w:r>
          </w:p>
        </w:tc>
        <w:tc>
          <w:tcPr>
            <w:tcW w:w="319" w:type="dxa"/>
          </w:tcPr>
          <w:p w14:paraId="4F68AF4C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7E19D83D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0899000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71855CEB" w14:textId="77777777" w:rsidTr="003A3EA2">
        <w:trPr>
          <w:trHeight w:val="428"/>
        </w:trPr>
        <w:tc>
          <w:tcPr>
            <w:tcW w:w="597" w:type="dxa"/>
          </w:tcPr>
          <w:p w14:paraId="01577AAE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776" w:type="dxa"/>
          </w:tcPr>
          <w:p w14:paraId="140A13E5" w14:textId="1FFB55A2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as ollas comunes enfrentan dificultades para acceder y mantener espacios apropiados para sus actividades</w:t>
            </w:r>
          </w:p>
        </w:tc>
        <w:tc>
          <w:tcPr>
            <w:tcW w:w="319" w:type="dxa"/>
          </w:tcPr>
          <w:p w14:paraId="61A9F1E3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4FB1718F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655E663F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645D89CC" w14:textId="77777777" w:rsidTr="003A3EA2">
        <w:trPr>
          <w:trHeight w:val="428"/>
        </w:trPr>
        <w:tc>
          <w:tcPr>
            <w:tcW w:w="597" w:type="dxa"/>
          </w:tcPr>
          <w:p w14:paraId="244AA200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7776" w:type="dxa"/>
          </w:tcPr>
          <w:p w14:paraId="5E35B2F0" w14:textId="4AC0EB26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xisten oportunidades de mejora en la disponibilidad, accesibilidad y acondicionamiento de los espacios utilizados por las ollas comunes.</w:t>
            </w:r>
          </w:p>
        </w:tc>
        <w:tc>
          <w:tcPr>
            <w:tcW w:w="319" w:type="dxa"/>
          </w:tcPr>
          <w:p w14:paraId="4D1E9254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28E084FF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85AF45E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0E3490EA" w14:textId="77777777" w:rsidTr="003A3EA2">
        <w:trPr>
          <w:trHeight w:val="428"/>
        </w:trPr>
        <w:tc>
          <w:tcPr>
            <w:tcW w:w="597" w:type="dxa"/>
          </w:tcPr>
          <w:p w14:paraId="737C342B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776" w:type="dxa"/>
          </w:tcPr>
          <w:p w14:paraId="7EEA4662" w14:textId="77B65A95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Valores y cultura de las socias</w:t>
            </w:r>
          </w:p>
        </w:tc>
        <w:tc>
          <w:tcPr>
            <w:tcW w:w="319" w:type="dxa"/>
          </w:tcPr>
          <w:p w14:paraId="7C9B2C09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67F56102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4B9780CA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0EBCF134" w14:textId="77777777" w:rsidTr="003A3EA2">
        <w:trPr>
          <w:trHeight w:val="428"/>
        </w:trPr>
        <w:tc>
          <w:tcPr>
            <w:tcW w:w="597" w:type="dxa"/>
          </w:tcPr>
          <w:p w14:paraId="11A81815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7776" w:type="dxa"/>
          </w:tcPr>
          <w:p w14:paraId="78B0A482" w14:textId="394E0D8F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as socias de las ollas comunes comparten valores y una cultura comunitaria que fortalece el trabajo conjunto y la solidaridad.</w:t>
            </w:r>
          </w:p>
        </w:tc>
        <w:tc>
          <w:tcPr>
            <w:tcW w:w="319" w:type="dxa"/>
          </w:tcPr>
          <w:p w14:paraId="2BA408FD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4EF98BD4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56762D83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1538AB93" w14:textId="77777777" w:rsidTr="003A3EA2">
        <w:trPr>
          <w:trHeight w:val="428"/>
        </w:trPr>
        <w:tc>
          <w:tcPr>
            <w:tcW w:w="597" w:type="dxa"/>
          </w:tcPr>
          <w:p w14:paraId="017E1FFA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7776" w:type="dxa"/>
          </w:tcPr>
          <w:p w14:paraId="5E9D6341" w14:textId="03E751DF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as ollas comunes han logrado generar y transmitir una cultura de cooperación, reciprocidad y empoderamiento entre sus socias.</w:t>
            </w:r>
          </w:p>
        </w:tc>
        <w:tc>
          <w:tcPr>
            <w:tcW w:w="319" w:type="dxa"/>
          </w:tcPr>
          <w:p w14:paraId="56F59F9C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27F917AA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1A0D8F21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5DBEC2FE" w14:textId="77777777" w:rsidTr="003A3EA2">
        <w:trPr>
          <w:trHeight w:val="428"/>
        </w:trPr>
        <w:tc>
          <w:tcPr>
            <w:tcW w:w="597" w:type="dxa"/>
          </w:tcPr>
          <w:p w14:paraId="3A1ADDED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7776" w:type="dxa"/>
          </w:tcPr>
          <w:p w14:paraId="33C0976D" w14:textId="3E2C6A6C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os valores y la cultura de las socias de las ollas comunes se ven reflejados en la organización y el funcionamiento de estas iniciativas.</w:t>
            </w:r>
          </w:p>
        </w:tc>
        <w:tc>
          <w:tcPr>
            <w:tcW w:w="319" w:type="dxa"/>
          </w:tcPr>
          <w:p w14:paraId="7E7E11A0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45772FF2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08772478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1D0DDD" w:rsidRPr="002B5201" w14:paraId="0737F4ED" w14:textId="77777777" w:rsidTr="003A3EA2">
        <w:trPr>
          <w:trHeight w:val="405"/>
        </w:trPr>
        <w:tc>
          <w:tcPr>
            <w:tcW w:w="597" w:type="dxa"/>
          </w:tcPr>
          <w:p w14:paraId="7A4B7B56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2B5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7776" w:type="dxa"/>
          </w:tcPr>
          <w:p w14:paraId="3CC7961E" w14:textId="2C17BE2E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Considera que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e</w:t>
            </w:r>
            <w:r w:rsidR="003A3EA2" w:rsidRPr="003A3EA2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xisten oportunidades de fortalecer y visibilizar los valores y la cultura que sustentan el trabajo de las socias en las ollas comunes.</w:t>
            </w:r>
          </w:p>
        </w:tc>
        <w:tc>
          <w:tcPr>
            <w:tcW w:w="319" w:type="dxa"/>
          </w:tcPr>
          <w:p w14:paraId="4FD6CAC0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</w:tcPr>
          <w:p w14:paraId="7E2CF705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9" w:type="dxa"/>
          </w:tcPr>
          <w:p w14:paraId="1E0D81C4" w14:textId="77777777" w:rsidR="001D0DDD" w:rsidRPr="002B5201" w:rsidRDefault="001D0DDD" w:rsidP="001D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</w:tbl>
    <w:p w14:paraId="29BE34B9" w14:textId="77777777" w:rsidR="003523AF" w:rsidRDefault="003523AF" w:rsidP="00926C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79E5978B" w14:textId="77777777" w:rsidR="005647E4" w:rsidRDefault="005647E4" w:rsidP="00926C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DE3581B" w14:textId="77777777" w:rsidR="005647E4" w:rsidRDefault="005647E4" w:rsidP="00926C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5C58FA4" w14:textId="6555F6A0" w:rsidR="00926C12" w:rsidRDefault="00926C12" w:rsidP="00926C12">
      <w:pPr>
        <w:spacing w:after="0" w:line="240" w:lineRule="auto"/>
      </w:pPr>
      <w:r w:rsidRPr="00D57D7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Gracias por su colaboración</w:t>
      </w:r>
    </w:p>
    <w:p w14:paraId="4C13AC9F" w14:textId="77777777" w:rsidR="006A1A59" w:rsidRDefault="006A1A59"/>
    <w:p w14:paraId="2678DFEC" w14:textId="77777777" w:rsidR="00C24B97" w:rsidRDefault="00C24B97">
      <w:pPr>
        <w:rPr>
          <w:rStyle w:val="Hipervnculo"/>
        </w:rPr>
      </w:pPr>
    </w:p>
    <w:p w14:paraId="756975EF" w14:textId="77777777" w:rsidR="00C24B97" w:rsidRDefault="00C24B97">
      <w:pPr>
        <w:rPr>
          <w:rStyle w:val="Hipervnculo"/>
        </w:rPr>
      </w:pPr>
    </w:p>
    <w:p w14:paraId="110EE784" w14:textId="77777777" w:rsidR="00C24B97" w:rsidRDefault="00C24B97">
      <w:pPr>
        <w:rPr>
          <w:rStyle w:val="Hipervnculo"/>
        </w:rPr>
      </w:pPr>
    </w:p>
    <w:p w14:paraId="096F98D9" w14:textId="77777777" w:rsidR="00C24B97" w:rsidRDefault="00C24B97">
      <w:pPr>
        <w:rPr>
          <w:rStyle w:val="Hipervnculo"/>
        </w:rPr>
      </w:pPr>
    </w:p>
    <w:p w14:paraId="6533724A" w14:textId="218355BD" w:rsidR="00C24B97" w:rsidRDefault="00C24B97"/>
    <w:sectPr w:rsidR="00C24B97" w:rsidSect="005647E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21E"/>
    <w:multiLevelType w:val="hybridMultilevel"/>
    <w:tmpl w:val="8A66E2F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F38B0"/>
    <w:multiLevelType w:val="hybridMultilevel"/>
    <w:tmpl w:val="78E0BE7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F571A"/>
    <w:multiLevelType w:val="hybridMultilevel"/>
    <w:tmpl w:val="8E76EF9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370DC"/>
    <w:multiLevelType w:val="hybridMultilevel"/>
    <w:tmpl w:val="6A38413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B1063"/>
    <w:multiLevelType w:val="hybridMultilevel"/>
    <w:tmpl w:val="8F18049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443A4"/>
    <w:multiLevelType w:val="hybridMultilevel"/>
    <w:tmpl w:val="6B1A4D4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88231F"/>
    <w:multiLevelType w:val="hybridMultilevel"/>
    <w:tmpl w:val="0F5A45AA"/>
    <w:lvl w:ilvl="0" w:tplc="3F7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B2100"/>
    <w:multiLevelType w:val="hybridMultilevel"/>
    <w:tmpl w:val="C7DCFB5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510295">
    <w:abstractNumId w:val="5"/>
  </w:num>
  <w:num w:numId="2" w16cid:durableId="1903253621">
    <w:abstractNumId w:val="2"/>
  </w:num>
  <w:num w:numId="3" w16cid:durableId="1086920052">
    <w:abstractNumId w:val="3"/>
  </w:num>
  <w:num w:numId="4" w16cid:durableId="1122920983">
    <w:abstractNumId w:val="1"/>
  </w:num>
  <w:num w:numId="5" w16cid:durableId="445932155">
    <w:abstractNumId w:val="4"/>
  </w:num>
  <w:num w:numId="6" w16cid:durableId="946081760">
    <w:abstractNumId w:val="0"/>
  </w:num>
  <w:num w:numId="7" w16cid:durableId="1816607871">
    <w:abstractNumId w:val="6"/>
  </w:num>
  <w:num w:numId="8" w16cid:durableId="6783096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C12"/>
    <w:rsid w:val="000251D3"/>
    <w:rsid w:val="0008672A"/>
    <w:rsid w:val="00183DE9"/>
    <w:rsid w:val="001A115D"/>
    <w:rsid w:val="001D0DDD"/>
    <w:rsid w:val="00264049"/>
    <w:rsid w:val="002B5201"/>
    <w:rsid w:val="003202B2"/>
    <w:rsid w:val="003523AF"/>
    <w:rsid w:val="00361C5C"/>
    <w:rsid w:val="00376AF3"/>
    <w:rsid w:val="0039744B"/>
    <w:rsid w:val="003A3EA2"/>
    <w:rsid w:val="0044273C"/>
    <w:rsid w:val="005647E4"/>
    <w:rsid w:val="006A1A59"/>
    <w:rsid w:val="006B1945"/>
    <w:rsid w:val="006C0AF3"/>
    <w:rsid w:val="00801DAA"/>
    <w:rsid w:val="00893E08"/>
    <w:rsid w:val="008A69E8"/>
    <w:rsid w:val="00926C12"/>
    <w:rsid w:val="009B1DED"/>
    <w:rsid w:val="009E5DA2"/>
    <w:rsid w:val="009F7E5D"/>
    <w:rsid w:val="00A60AAF"/>
    <w:rsid w:val="00BC2CE5"/>
    <w:rsid w:val="00C24B97"/>
    <w:rsid w:val="00D10989"/>
    <w:rsid w:val="00DF354B"/>
    <w:rsid w:val="00E535A2"/>
    <w:rsid w:val="00F8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5D832F"/>
  <w15:chartTrackingRefBased/>
  <w15:docId w15:val="{F992F6B3-5DEC-4C03-A6F0-3DE2438D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C1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427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A1A59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6C0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636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alicia_1</dc:creator>
  <cp:keywords/>
  <dc:description/>
  <cp:lastModifiedBy>alicia roxana chavez somoza</cp:lastModifiedBy>
  <cp:revision>2</cp:revision>
  <dcterms:created xsi:type="dcterms:W3CDTF">2024-07-08T03:46:00Z</dcterms:created>
  <dcterms:modified xsi:type="dcterms:W3CDTF">2024-07-08T03:46:00Z</dcterms:modified>
</cp:coreProperties>
</file>